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pageBreakBefore w:val="true"/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2"/>
          <w:shd w:fill="auto" w:val="clear"/>
        </w:rPr>
      </w:pPr>
      <w:r>
        <w:object w:dxaOrig="1598" w:dyaOrig="1310">
          <v:rect xmlns:o="urn:schemas-microsoft-com:office:office" xmlns:v="urn:schemas-microsoft-com:vml" id="rectole0000000000" style="width:79.900000pt;height:6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Program 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„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Letn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í Olympiáda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"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Chci být silák jako táta,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sportování to m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ě l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áká.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řeskoč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řek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žku, každou laťku,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ředběhnu mamku a taky taťku.</w:t>
      </w:r>
    </w:p>
    <w:p>
      <w:pPr>
        <w:spacing w:before="0" w:after="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Nabídka 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činnost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5 kruh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ů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ět kontinentů, ty 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ám budou inspirací, zkusíme práci s atlasem, globusem, seznámíme se s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českou hymnou, vlajkou, slož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íme olympijskou 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ísahu, poznáme olympijský ohe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ň.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Pro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č je důležit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é dodr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žovat pravidla při sportu, jak se k sobě maj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 chovat sportovci, co je vít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ězstv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í, porá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žka,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ú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čast, chov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„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fair play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“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, ocen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ěn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í?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Olympijská p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ř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ísaha: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Slibuji,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že budu z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ávodit tak, abych nikomu neublí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žil. Budu dodržovat pravidla hry, nebudu se posm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ívat slab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ím a budu pomáhat ostatním.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Vyu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žit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í symboliky olympijských kruh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ů</w:t>
      </w:r>
    </w:p>
    <w:p>
      <w:pPr>
        <w:numPr>
          <w:ilvl w:val="0"/>
          <w:numId w:val="11"/>
        </w:numPr>
        <w:spacing w:before="0" w:after="0" w:line="276"/>
        <w:ind w:right="0" w:left="0" w:hanging="36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výroba barevných kruh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ů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ýtvarné, pracovní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činnosti </w:t>
      </w:r>
    </w:p>
    <w:p>
      <w:pPr>
        <w:numPr>
          <w:ilvl w:val="0"/>
          <w:numId w:val="11"/>
        </w:numPr>
        <w:spacing w:before="0" w:after="0" w:line="276"/>
        <w:ind w:right="0" w:left="0" w:hanging="36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hry v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„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barevn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ých skupinách" </w:t>
      </w:r>
    </w:p>
    <w:p>
      <w:pPr>
        <w:numPr>
          <w:ilvl w:val="0"/>
          <w:numId w:val="11"/>
        </w:numPr>
        <w:spacing w:before="0" w:after="0" w:line="276"/>
        <w:ind w:right="0" w:left="0" w:hanging="36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vytvo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řen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 vlastní vlajky </w:t>
      </w:r>
    </w:p>
    <w:p>
      <w:pPr>
        <w:numPr>
          <w:ilvl w:val="0"/>
          <w:numId w:val="11"/>
        </w:numPr>
        <w:spacing w:before="0" w:after="0" w:line="276"/>
        <w:ind w:right="0" w:left="0" w:hanging="36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malování dresu</w:t>
      </w:r>
    </w:p>
    <w:p>
      <w:pPr>
        <w:numPr>
          <w:ilvl w:val="0"/>
          <w:numId w:val="11"/>
        </w:numPr>
        <w:spacing w:before="0" w:after="0" w:line="276"/>
        <w:ind w:right="0" w:left="0" w:hanging="360"/>
        <w:jc w:val="both"/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"/>
          <w:shd w:fill="auto" w:val="clear"/>
        </w:rPr>
        <w:t xml:space="preserve">.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Vyzkou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š</w:t>
      </w:r>
      <w:r>
        <w:rPr>
          <w:rFonts w:ascii="Georgia" w:hAnsi="Georgia" w:cs="Georgia" w:eastAsia="Georgia"/>
          <w:b/>
          <w:color w:val="252525"/>
          <w:spacing w:val="0"/>
          <w:position w:val="0"/>
          <w:sz w:val="22"/>
          <w:shd w:fill="auto" w:val="clear"/>
        </w:rPr>
        <w:t xml:space="preserve">íme si letní sporty: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štafety družstev, m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čov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é hry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fotbal, vyb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íjená, ko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íková, volejbal, b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ěh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p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řes přek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žky, mezi přek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žkami i v př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írodním terénu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orientace 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 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prostoru, lezen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í, gymnastiku.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16"/>
          <w:shd w:fill="auto" w:val="clear"/>
        </w:rPr>
      </w:pP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Budeme se otu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žovat vodou a vzduchem 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–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 letn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í sprchování venku, otu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žov</w:t>
      </w:r>
      <w:r>
        <w:rPr>
          <w:rFonts w:ascii="Georgia" w:hAnsi="Georgia" w:cs="Georgia" w:eastAsia="Georgia"/>
          <w:color w:val="252525"/>
          <w:spacing w:val="0"/>
          <w:position w:val="0"/>
          <w:sz w:val="22"/>
          <w:shd w:fill="auto" w:val="clear"/>
        </w:rPr>
        <w:t xml:space="preserve">ání vzduchem + vodní skluzavka, …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Kontakty na vedoucí tábora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Lada Vin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šov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á - 724 815 045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Email: meziskolska@email.cz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